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23" w:rsidRDefault="00645B23" w:rsidP="00645B23">
      <w:pPr>
        <w:widowControl w:val="0"/>
        <w:jc w:val="center"/>
        <w:rPr>
          <w:b/>
          <w:bCs/>
          <w:sz w:val="40"/>
          <w:szCs w:val="40"/>
          <w14:ligatures w14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38C9F3">
            <wp:simplePos x="0" y="0"/>
            <wp:positionH relativeFrom="margin">
              <wp:align>left</wp:align>
            </wp:positionH>
            <wp:positionV relativeFrom="paragraph">
              <wp:posOffset>-829945</wp:posOffset>
            </wp:positionV>
            <wp:extent cx="2057400" cy="1952625"/>
            <wp:effectExtent l="0" t="0" r="0" b="9525"/>
            <wp:wrapNone/>
            <wp:docPr id="2" name="Picture 2" descr="Whole Hog Barbecue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Hog Barbecue Se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4DB8865">
            <wp:simplePos x="0" y="0"/>
            <wp:positionH relativeFrom="margin">
              <wp:posOffset>3600450</wp:posOffset>
            </wp:positionH>
            <wp:positionV relativeFrom="paragraph">
              <wp:posOffset>-847725</wp:posOffset>
            </wp:positionV>
            <wp:extent cx="1914525" cy="1704975"/>
            <wp:effectExtent l="0" t="0" r="9525" b="9525"/>
            <wp:wrapNone/>
            <wp:docPr id="1" name="Picture 1" descr="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B23" w:rsidRDefault="00645B23" w:rsidP="00645B23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645B23" w:rsidRDefault="00645B23" w:rsidP="00645B23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645B23" w:rsidRDefault="00645B23" w:rsidP="00645B23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Barbecue Cook Off</w:t>
      </w: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Awards</w:t>
      </w: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1st Place $500 &amp; Trophy</w:t>
      </w: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2nd Place $300 &amp; Trophy</w:t>
      </w: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3rd Place $200 &amp; Trophy</w:t>
      </w:r>
    </w:p>
    <w:p w:rsidR="00645B23" w:rsidRPr="00645B23" w:rsidRDefault="00645B23" w:rsidP="00645B2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645B23">
        <w:rPr>
          <w:b/>
          <w:bCs/>
          <w:sz w:val="28"/>
          <w:szCs w:val="28"/>
          <w14:ligatures w14:val="none"/>
        </w:rPr>
        <w:t>Showmanship Award</w:t>
      </w:r>
    </w:p>
    <w:p w:rsidR="00645B23" w:rsidRDefault="00645B23" w:rsidP="00645B2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highlight w:val="yellow"/>
          <w14:ligatures w14:val="none"/>
          <w14:cntxtAlts w14:val="0"/>
        </w:rPr>
        <w:t>OFFICIAL RULES AND REGULATIONS FOR BLU</w:t>
      </w:r>
      <w:r w:rsidR="00353207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highlight w:val="yellow"/>
          <w14:ligatures w14:val="none"/>
          <w14:cntxtAlts w14:val="0"/>
        </w:rPr>
        <w:t>E, BREW, &amp; QUE COOK-OFF MARCH 30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highlight w:val="yellow"/>
          <w:vertAlign w:val="superscript"/>
          <w14:ligatures w14:val="none"/>
          <w14:cntxtAlts w14:val="0"/>
        </w:rPr>
        <w:t>TH</w:t>
      </w:r>
      <w:r w:rsidR="00353207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highlight w:val="yellow"/>
          <w14:ligatures w14:val="none"/>
          <w14:cntxtAlts w14:val="0"/>
        </w:rPr>
        <w:t xml:space="preserve"> 2019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1.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The Chief Cook will be responsible for the conduct of his/her team or guest(s).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2. No outside alcoholic beverages will be allowed on the grounds (alcohol will be available at festival)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3. A copy of these rules, score sheet and parking permits will be mailed to each Chief Cook prior to the contest. 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4. All cooking spaces will be numbered and each will measure 12’X20’.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5. Contestants are expected to respect the rights of other contestants with special emphasis on</w:t>
      </w:r>
      <w:r w:rsidR="00D6464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loud music, loud or profane language or infringement of adjoining site with equipment, cars, cookers or campers.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6. Contestants may not sell any food, drinks or any other items to the public.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7. Each cooking space will be given one vehicle parking permit due to limited space. 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8. Parking permits will be displayed in the upper left hand corner of the auto windshield.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A representative of the cook off Committee will direct you to the proper site. 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9. No campers will be park</w:t>
      </w:r>
      <w:r w:rsidR="00D6464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ed directly on the cooking site;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all campers mu</w:t>
      </w:r>
      <w:r w:rsidR="00D6464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st park on the outside of fence. C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ampers will not be allowed to connect to site electricity.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10. Roads must be kept clear of any obstruction so emergency vehicles, meat truck or any other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lastRenderedPageBreak/>
        <w:t>ma</w:t>
      </w:r>
      <w:r w:rsidR="00D6464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intenance vehicles can pass through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11. Pigs will be coo</w:t>
      </w:r>
      <w:r w:rsidR="00D6464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ked in an “above ground cooker”; all cookers will be approved. N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o wooden box</w:t>
      </w:r>
      <w:r w:rsidR="00D6464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cookers will be allowed.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12. Drip pans for grease will be used on all cookers.</w:t>
      </w:r>
    </w:p>
    <w:p w:rsidR="00645B23" w:rsidRPr="00645B23" w:rsidRDefault="00D6464E" w:rsidP="00D6464E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</w:t>
      </w:r>
      <w:r w:rsidR="00645B23"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 All grease is to be emptied into the buckets provided at the rear of the chopping tent.</w:t>
      </w:r>
    </w:p>
    <w:p w:rsidR="00645B23" w:rsidRPr="00645B23" w:rsidRDefault="00D6464E" w:rsidP="00D6464E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b</w:t>
      </w:r>
      <w:r w:rsidR="00645B23"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 No charcoal or wood embers are to be emptied on the grounds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13. If you are cooking with wood or making your own charcoal you will need to provide your own burn barrel.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:u w:val="single"/>
          <w14:ligatures w14:val="none"/>
          <w14:cntxtAlts w14:val="0"/>
        </w:rPr>
        <w:t>THE FESTIVAL WILL NOT PROVIDE ANY BURN BARRELS!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Open fires will be allowed only for the purpose of making coals for cooking your pig. Please keep fires as low as possible. All fire barrels must have a safety area so as to keep the unwary from stumbling into them.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14. Each gas cooker will be required to meet safety standards.</w:t>
      </w:r>
    </w:p>
    <w:p w:rsidR="00645B23" w:rsidRPr="00645B23" w:rsidRDefault="00626878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 Representative</w:t>
      </w:r>
      <w:r w:rsidR="00645B23"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of the Contest and the Fire Marshall will inspect all gas cookers for the following items: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1. Gas leaks (from tanks and burners)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2. Solid connections (all hoses must be L P gas hoses</w:t>
      </w:r>
      <w:r w:rsidR="0062687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Quick connects will be considered solid connections).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3. Tanks will be secured </w:t>
      </w:r>
      <w:r w:rsidR="0062687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in or to something to prevent them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from being turned over (i.e., to a</w:t>
      </w:r>
      <w:r w:rsidR="0062687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post or in a milk crate</w:t>
      </w:r>
      <w:r w:rsidR="0062687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)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4. Fire extinguishers will be required on all cookers for safety reasons.</w:t>
      </w:r>
    </w:p>
    <w:p w:rsidR="00645B23" w:rsidRPr="00F46858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5. All cooking tents will be required to meet </w:t>
      </w:r>
      <w:r w:rsidR="00F46858"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the following safety standards;</w:t>
      </w:r>
    </w:p>
    <w:p w:rsidR="00F46858" w:rsidRPr="00F46858" w:rsidRDefault="00F46858" w:rsidP="00F46858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CPAI 84: CPAI 84 is a test method written by the Industrial Fabrics Association International for</w:t>
      </w:r>
    </w:p>
    <w:p w:rsidR="00F46858" w:rsidRPr="00F46858" w:rsidRDefault="00F46858" w:rsidP="00F46858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Flame-resistant materials used in camping tents.</w:t>
      </w:r>
    </w:p>
    <w:p w:rsidR="00F46858" w:rsidRPr="00F46858" w:rsidRDefault="00F46858" w:rsidP="00F46858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The definition of camping tent is “any portable temporary shelter or structure</w:t>
      </w:r>
    </w:p>
    <w:p w:rsidR="00F46858" w:rsidRPr="00F46858" w:rsidRDefault="00F46858" w:rsidP="00F46858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designed to protect people from the elements” and includes such products as</w:t>
      </w:r>
    </w:p>
    <w:p w:rsidR="00F46858" w:rsidRPr="00645B23" w:rsidRDefault="00F46858" w:rsidP="00F46858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Camping tents ‘play tents, and ice fishing tents.</w:t>
      </w:r>
    </w:p>
    <w:p w:rsidR="00F46858" w:rsidRDefault="00F46858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cyan"/>
          <w14:ligatures w14:val="none"/>
          <w14:cntxtAlts w14:val="0"/>
        </w:rPr>
      </w:pPr>
    </w:p>
    <w:p w:rsidR="00F46858" w:rsidRPr="00F46858" w:rsidRDefault="00F46858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BEFORE A COOK CAN RECEIVE HIS/HER PIG, HE/SHE MUST PASS THIS INSPECTION</w:t>
      </w:r>
      <w:r w:rsidR="00F46858"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;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* THIS RULE IS MANDATORY AND SHALL BE HEEDED BY ALL GAS COOKERS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1. If your burner goes out, immediately shut off gas.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2. Open all doors and lids on your cooker.</w:t>
      </w:r>
    </w:p>
    <w:p w:rsidR="00645B23" w:rsidRPr="00CE676D" w:rsidRDefault="00CE676D" w:rsidP="00B562C7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lastRenderedPageBreak/>
        <w:t>3. Wait no less than two</w:t>
      </w:r>
      <w:r w:rsidR="00645B23"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(2) minutes before attempting to relight your burner. Leave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l</w:t>
      </w:r>
      <w:r w:rsidR="00645B23"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id open while relighting.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15. Each Chief Cook is to have the following utensils on hand for judging: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(A) Four sharp knives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(B) Four cups of water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(C) Towels (paper or cloth)</w:t>
      </w:r>
    </w:p>
    <w:p w:rsidR="00645B23" w:rsidRPr="00645B23" w:rsidRDefault="00645B23" w:rsidP="00B562C7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(D) Four sauce bowls</w:t>
      </w:r>
    </w:p>
    <w:p w:rsidR="00645B23" w:rsidRPr="00CE676D" w:rsidRDefault="00CE676D" w:rsidP="00B562C7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(E) Hand Washing Station (with </w:t>
      </w:r>
      <w:r w:rsidR="00645B23"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water, soap, hand sanitizer, paper towels and a container to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</w:t>
      </w:r>
      <w:r w:rsidR="00645B23"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catch gray water).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16</w:t>
      </w:r>
      <w:r w:rsidR="00B562C7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Site number will be drawn at the Chief Cooks</w:t>
      </w:r>
      <w:r w:rsidR="00B562C7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’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meeting to determine where the judging will begin.</w:t>
      </w:r>
    </w:p>
    <w:p w:rsidR="00645B23" w:rsidRPr="00645B23" w:rsidRDefault="00645B23" w:rsidP="00B562C7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9851F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A. All Pigs will be delivered at 8:00 p.m. after the Chief Cooks meeting.  (Cooks may begin cooking at any time).</w:t>
      </w:r>
    </w:p>
    <w:p w:rsidR="00645B23" w:rsidRPr="00645B23" w:rsidRDefault="00645B23" w:rsidP="00B562C7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9851F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B. Judging will begin at 8:00 A.M. Saturday morning at the site that was chosen during the drawing.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17. Cookers order of judging:</w:t>
      </w:r>
    </w:p>
    <w:p w:rsidR="00645B23" w:rsidRPr="00645B23" w:rsidRDefault="00645B23" w:rsidP="008C7CA2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A. The first site to be available for judging at 8:00 A.M. will be determined by a drawing at the Cook’s meeting. </w:t>
      </w:r>
    </w:p>
    <w:p w:rsidR="00645B23" w:rsidRPr="00645B23" w:rsidRDefault="00645B23" w:rsidP="008C7CA2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B. There will be no passes. Cooks will be given enough time to complete their pig. If the cook is not ready for judging he/she will be disqualified.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18. No trophies or awards will be on display between 8:00 A.M. and the completion of all judging.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19. A representative of the judging committee will:</w:t>
      </w:r>
    </w:p>
    <w:p w:rsidR="00645B23" w:rsidRPr="00645B23" w:rsidRDefault="00645B23" w:rsidP="008C7CA2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A. Accompany judges while pigs are being judged and take up score sheets.</w:t>
      </w:r>
    </w:p>
    <w:p w:rsidR="00645B23" w:rsidRPr="00645B23" w:rsidRDefault="00645B23" w:rsidP="008C7CA2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B. Know exclusively the person who will present the pig for judging on each site.</w:t>
      </w:r>
    </w:p>
    <w:p w:rsidR="00645B23" w:rsidRPr="00645B23" w:rsidRDefault="008C7CA2" w:rsidP="008C7CA2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C. S</w:t>
      </w:r>
      <w:r w:rsidR="00645B23"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ee that only one person representing the Cook-Sponsor is present at the cooker while his/her pig is being judged.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20. If</w:t>
      </w:r>
      <w:r w:rsidR="00EB1D3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and when the Chief Cook decides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to withdraw or disqualifies his/her pig from competition, he/she will notify the Committee as soon as possible.</w:t>
      </w:r>
    </w:p>
    <w:p w:rsidR="00645B23" w:rsidRPr="00645B23" w:rsidRDefault="00EB1D36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21. No p</w:t>
      </w:r>
      <w:r w:rsidR="00645B23"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igs will be removed from the cooking site under any circumstances.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22. Any pig will be disqualified if any part of the pig is removed or intentionally disturbed other than</w:t>
      </w:r>
      <w:r w:rsidR="00EB1D3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cutting that which is allowed for the purpose of preparation.</w:t>
      </w:r>
    </w:p>
    <w:p w:rsidR="00645B23" w:rsidRPr="00645B23" w:rsidRDefault="00645B23" w:rsidP="00836333">
      <w:pPr>
        <w:spacing w:after="160" w:line="259" w:lineRule="auto"/>
        <w:ind w:firstLine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A. PIGS SHOULD NOT BE SAUCED INSIDE OR OUTSIDE. SAUCED PIGS WILL BE DISQUALIFIED.</w:t>
      </w:r>
    </w:p>
    <w:p w:rsidR="00645B23" w:rsidRPr="00836333" w:rsidRDefault="00645B23" w:rsidP="00836333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lastRenderedPageBreak/>
        <w:t>B. NO EXTERNAL HEAT SOURCES MAY BE USED OTHER THAN THE GRILL. SOME EXAMPLES</w:t>
      </w:r>
      <w:r w:rsidR="0083633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ARE BUT </w:t>
      </w:r>
      <w:r w:rsidR="0083633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ARE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NOT LIMITED TO: (HEAT GUNS</w:t>
      </w:r>
      <w:r w:rsidR="0083633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,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TORCHES)</w:t>
      </w:r>
      <w:r w:rsidR="0083633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.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THOSE USING EXTERNAL HEAT</w:t>
      </w:r>
      <w:r w:rsidR="0083633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SOURCES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WILL BE DISQUALIFIED.</w:t>
      </w:r>
    </w:p>
    <w:p w:rsidR="00645B23" w:rsidRPr="00836333" w:rsidRDefault="00645B23" w:rsidP="00836333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C. INJECTING PIGS WILL NOT BE ALLOWED. EXAMPLES INCLUDE BUT ARE NOT LIMITED TO</w:t>
      </w:r>
      <w:r w:rsidR="0083633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 xml:space="preserve">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(SAUCE, OILS, PRODUCT DRIPPINGS). THOSE INJECTING WILL BE DISQUALIFIED.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23. Any pigs judged “Not done” will be disqualified. Cooks are required to continue cooking the pig until, in the opinion of the Committee, the pig is done.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24. Each judge will be given s</w:t>
      </w:r>
      <w:r w:rsidR="0083633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core sheets with no information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which would in any manner identify the Cook-Sponsor. The committee, not the judges, will total and grand total the score sheets.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25. Each team is responsible for de-boni</w:t>
      </w:r>
      <w:r w:rsidR="00E9748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ng their pig before turning it over to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the committee to be chopped.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26. A completed score sheet with your average score in each category will be available for each</w:t>
      </w:r>
      <w:r w:rsidR="00772C4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entry after the awards ceremony has been completed. Score sheets will not be mailed out.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27. In the event of a tie, tied positions will be determined by the committee based on the team with the highest score on “Meat and Sauce Taste</w:t>
      </w:r>
      <w:r w:rsidR="00772C4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.”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If there is a tie in that category as well, the tie will be broken based on the team with the highest score for “Skin Crispiness</w:t>
      </w:r>
      <w:r w:rsidR="00772C4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”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28. Contest</w:t>
      </w:r>
      <w:r w:rsidR="00F46858"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winners will be announced at 11:00</w:t>
      </w:r>
      <w:r w:rsidRPr="00F46858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a.m. on Saturday morning.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29. No prize money will be donated to any organization during the Award ceremony.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30. No Sponsor signs will be removed from the cooking site.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31. THE COMMITTEE RESERVES THE RIGHT TO MAKE ADDITIONAL RULES AND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REGULATIONS AS THE SITUATION WARRANT</w:t>
      </w:r>
      <w:r w:rsidR="00D42959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S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32. Violations of the Rules and Regulations of the contest may result in disqualification.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33. The Committee reserves the right to accept or reject any participant</w:t>
      </w:r>
      <w:r w:rsidR="00D42959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34. </w:t>
      </w:r>
      <w:r w:rsidR="009851F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The Blue, Brew, &amp; Que Festival, Blue, Brew, &amp; Que Committee,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The Events Center, Events Center Sub Committee Board, Duplin County Board of Commissioners, Duplin County </w:t>
      </w:r>
      <w:proofErr w:type="spellStart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Agri</w:t>
      </w:r>
      <w:proofErr w:type="spellEnd"/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-Community Foundation and Duplin County are not responsible for damaged, lost or stolen items or accidents.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All property of the teams shall be under the care, custody and control of the team, whether in</w:t>
      </w:r>
      <w:r w:rsidR="00D42959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transit to or from or within the cook-off site.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35. Decisions of the Committee and Judges are final.</w:t>
      </w:r>
    </w:p>
    <w:p w:rsidR="00645B23" w:rsidRPr="00645B23" w:rsidRDefault="00645B23" w:rsidP="00645B23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36. </w:t>
      </w: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highlight w:val="yellow"/>
          <w14:ligatures w14:val="none"/>
          <w14:cntxtAlts w14:val="0"/>
        </w:rPr>
        <w:t>PLEASE NOTE: NO PETS!</w:t>
      </w:r>
    </w:p>
    <w:p w:rsidR="00645B23" w:rsidRPr="00645B23" w:rsidRDefault="00645B23" w:rsidP="00F46858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645B2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:rsidR="005666E0" w:rsidRDefault="005666E0"/>
    <w:sectPr w:rsidR="0056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23"/>
    <w:rsid w:val="00353207"/>
    <w:rsid w:val="005666E0"/>
    <w:rsid w:val="00626878"/>
    <w:rsid w:val="00645B23"/>
    <w:rsid w:val="00772C46"/>
    <w:rsid w:val="00836333"/>
    <w:rsid w:val="008C7CA2"/>
    <w:rsid w:val="009851F5"/>
    <w:rsid w:val="00B562C7"/>
    <w:rsid w:val="00B61AA0"/>
    <w:rsid w:val="00BB6AC0"/>
    <w:rsid w:val="00CE676D"/>
    <w:rsid w:val="00D42959"/>
    <w:rsid w:val="00D6464E"/>
    <w:rsid w:val="00E97486"/>
    <w:rsid w:val="00EB1D36"/>
    <w:rsid w:val="00F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E00A6-4D09-4812-8060-1A908A5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B2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 Smith</cp:lastModifiedBy>
  <cp:revision>2</cp:revision>
  <dcterms:created xsi:type="dcterms:W3CDTF">2018-11-14T20:36:00Z</dcterms:created>
  <dcterms:modified xsi:type="dcterms:W3CDTF">2018-11-14T20:36:00Z</dcterms:modified>
</cp:coreProperties>
</file>